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857" w:rsidRPr="00775857" w:rsidRDefault="00775857" w:rsidP="00507E6C">
      <w:pPr>
        <w:spacing w:before="100" w:beforeAutospacing="1" w:after="0" w:line="240" w:lineRule="auto"/>
        <w:ind w:right="10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7585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ŚWIADCZENIA PIENIĘŻNE WYPŁACANE ŻOŁNIERZOM REZERWY</w:t>
      </w:r>
      <w:r w:rsidR="00022A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ORAZ OSOBOM PRZENIESIONYM DO REZERWY NIEBĘDĄCYM ŻOŁNIERZAMI REZERWY</w:t>
      </w:r>
      <w:r w:rsidRPr="0077585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, KTÓRZY ODBYLI ĆWICZENIA WOJSKOWE</w:t>
      </w:r>
    </w:p>
    <w:p w:rsidR="00775857" w:rsidRPr="00775857" w:rsidRDefault="00775857" w:rsidP="00507E6C">
      <w:pPr>
        <w:spacing w:before="100" w:beforeAutospacing="1" w:after="0" w:line="240" w:lineRule="auto"/>
        <w:ind w:right="10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7585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Świadczenia rekompensujące (informacje ogólne)</w:t>
      </w:r>
    </w:p>
    <w:p w:rsidR="00775857" w:rsidRPr="00775857" w:rsidRDefault="00775857" w:rsidP="00507E6C">
      <w:pPr>
        <w:spacing w:before="100" w:beforeAutospacing="1" w:after="0" w:line="240" w:lineRule="auto"/>
        <w:ind w:right="10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75857">
        <w:rPr>
          <w:rFonts w:ascii="Times New Roman" w:eastAsia="Times New Roman" w:hAnsi="Times New Roman" w:cs="Times New Roman"/>
          <w:color w:val="000000"/>
          <w:lang w:eastAsia="pl-PL"/>
        </w:rPr>
        <w:t>Jeżeli w związku z powołaniem żołnierza rezerwy na ćwiczenia wojskowe utracił on dochody w zakładzie pracy</w:t>
      </w:r>
      <w:r w:rsidR="00F30DE5">
        <w:rPr>
          <w:rFonts w:ascii="Times New Roman" w:eastAsia="Times New Roman" w:hAnsi="Times New Roman" w:cs="Times New Roman"/>
          <w:color w:val="000000"/>
          <w:lang w:eastAsia="pl-PL"/>
        </w:rPr>
        <w:t>, w przypadku prowadzenia działalności gospodarczej, lub rolniczej</w:t>
      </w:r>
      <w:r w:rsidRPr="00775857">
        <w:rPr>
          <w:rFonts w:ascii="Times New Roman" w:eastAsia="Times New Roman" w:hAnsi="Times New Roman" w:cs="Times New Roman"/>
          <w:color w:val="000000"/>
          <w:lang w:eastAsia="pl-PL"/>
        </w:rPr>
        <w:t>, a wysokość uposażenia otrzymanego za ćwiczenia wojskowe nie pokrywa tych strat, żołnierzowi rezerwy przysługuj</w:t>
      </w:r>
      <w:r w:rsidR="00061386"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Pr="00775857">
        <w:rPr>
          <w:rFonts w:ascii="Times New Roman" w:eastAsia="Times New Roman" w:hAnsi="Times New Roman" w:cs="Times New Roman"/>
          <w:color w:val="000000"/>
          <w:lang w:eastAsia="pl-PL"/>
        </w:rPr>
        <w:t xml:space="preserve"> świadczeni</w:t>
      </w:r>
      <w:r w:rsidR="00061386"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Pr="00775857">
        <w:rPr>
          <w:rFonts w:ascii="Times New Roman" w:eastAsia="Times New Roman" w:hAnsi="Times New Roman" w:cs="Times New Roman"/>
          <w:color w:val="000000"/>
          <w:lang w:eastAsia="pl-PL"/>
        </w:rPr>
        <w:t xml:space="preserve"> rekompensujące. Świadczenie rekompensujące wypłaca się żołnierzowi za cały okres ćwiczeń wojskowych. Przez udział żołnierza w ćwiczeniach wojskowych rozumie się: stawiennictwo i przyjęcie go do stanu ewidencyjnego jednostki wojskowej, ogłoszenie tego faktu w rozkazie dowódcy jednostki wojskowej oraz faktyczną realizację programu ćwiczeń.</w:t>
      </w:r>
    </w:p>
    <w:p w:rsidR="00775857" w:rsidRPr="00775857" w:rsidRDefault="00775857" w:rsidP="00507E6C">
      <w:pPr>
        <w:spacing w:before="100" w:beforeAutospacing="1" w:after="0" w:line="240" w:lineRule="auto"/>
        <w:ind w:right="10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75857">
        <w:rPr>
          <w:rFonts w:ascii="Times New Roman" w:eastAsia="Times New Roman" w:hAnsi="Times New Roman" w:cs="Times New Roman"/>
          <w:color w:val="000000"/>
          <w:lang w:eastAsia="pl-PL"/>
        </w:rPr>
        <w:t xml:space="preserve">Okres, za który przysługuje </w:t>
      </w:r>
      <w:r w:rsidR="00D7255F">
        <w:rPr>
          <w:rFonts w:ascii="Times New Roman" w:eastAsia="Times New Roman" w:hAnsi="Times New Roman" w:cs="Times New Roman"/>
          <w:color w:val="000000"/>
          <w:lang w:eastAsia="pl-PL"/>
        </w:rPr>
        <w:t xml:space="preserve">świadczenie </w:t>
      </w:r>
      <w:r w:rsidRPr="00775857">
        <w:rPr>
          <w:rFonts w:ascii="Times New Roman" w:eastAsia="Times New Roman" w:hAnsi="Times New Roman" w:cs="Times New Roman"/>
          <w:color w:val="000000"/>
          <w:lang w:eastAsia="pl-PL"/>
        </w:rPr>
        <w:t>rekompens</w:t>
      </w:r>
      <w:r w:rsidR="00D7255F">
        <w:rPr>
          <w:rFonts w:ascii="Times New Roman" w:eastAsia="Times New Roman" w:hAnsi="Times New Roman" w:cs="Times New Roman"/>
          <w:color w:val="000000"/>
          <w:lang w:eastAsia="pl-PL"/>
        </w:rPr>
        <w:t>ujące</w:t>
      </w:r>
      <w:r w:rsidRPr="00775857">
        <w:rPr>
          <w:rFonts w:ascii="Times New Roman" w:eastAsia="Times New Roman" w:hAnsi="Times New Roman" w:cs="Times New Roman"/>
          <w:color w:val="000000"/>
          <w:lang w:eastAsia="pl-PL"/>
        </w:rPr>
        <w:t xml:space="preserve"> stanowi sumę dni ćwiczeń wojskowych od dnia stawienia się żołnierza do dnia jego zwolnienia. Do okresu rozliczeniowego ćwiczeń wojskowych, za które przysługuje rekompensata nie wlicza się dni, w których żołnierz:</w:t>
      </w:r>
    </w:p>
    <w:p w:rsidR="00775857" w:rsidRPr="00775857" w:rsidRDefault="00775857" w:rsidP="00507E6C">
      <w:pPr>
        <w:numPr>
          <w:ilvl w:val="0"/>
          <w:numId w:val="1"/>
        </w:numPr>
        <w:spacing w:after="0" w:line="240" w:lineRule="auto"/>
        <w:ind w:left="150" w:right="10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75857">
        <w:rPr>
          <w:rFonts w:ascii="Times New Roman" w:eastAsia="Times New Roman" w:hAnsi="Times New Roman" w:cs="Times New Roman"/>
          <w:color w:val="000000"/>
          <w:lang w:eastAsia="pl-PL"/>
        </w:rPr>
        <w:t>samowolnie opuścił jednostkę lub wyznaczone miejsce przebywania albo samowolnie poza nimi pozostawał,</w:t>
      </w:r>
    </w:p>
    <w:p w:rsidR="00775857" w:rsidRPr="00775857" w:rsidRDefault="00775857" w:rsidP="00507E6C">
      <w:pPr>
        <w:numPr>
          <w:ilvl w:val="0"/>
          <w:numId w:val="1"/>
        </w:numPr>
        <w:spacing w:after="0" w:line="240" w:lineRule="auto"/>
        <w:ind w:left="150" w:right="10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75857">
        <w:rPr>
          <w:rFonts w:ascii="Times New Roman" w:eastAsia="Times New Roman" w:hAnsi="Times New Roman" w:cs="Times New Roman"/>
          <w:color w:val="000000"/>
          <w:lang w:eastAsia="pl-PL"/>
        </w:rPr>
        <w:t>z powodu spożycia alkoholu, narkotyków lub innych środków odurzających był niezdolny do wykonywania obowiązków służbowych</w:t>
      </w:r>
    </w:p>
    <w:p w:rsidR="00775857" w:rsidRPr="00775857" w:rsidRDefault="00775857" w:rsidP="00507E6C">
      <w:pPr>
        <w:numPr>
          <w:ilvl w:val="0"/>
          <w:numId w:val="1"/>
        </w:numPr>
        <w:spacing w:after="0" w:line="240" w:lineRule="auto"/>
        <w:ind w:left="150" w:right="10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75857">
        <w:rPr>
          <w:rFonts w:ascii="Times New Roman" w:eastAsia="Times New Roman" w:hAnsi="Times New Roman" w:cs="Times New Roman"/>
          <w:color w:val="000000"/>
          <w:lang w:eastAsia="pl-PL"/>
        </w:rPr>
        <w:t>z powodu samookaleczenia lub samouszkodzenia ciała był niezdolny do wykonywania obowiązków służbowych,</w:t>
      </w:r>
    </w:p>
    <w:p w:rsidR="00775857" w:rsidRPr="00775857" w:rsidRDefault="00775857" w:rsidP="00507E6C">
      <w:pPr>
        <w:numPr>
          <w:ilvl w:val="0"/>
          <w:numId w:val="1"/>
        </w:numPr>
        <w:spacing w:after="0" w:line="240" w:lineRule="auto"/>
        <w:ind w:left="150" w:right="10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75857">
        <w:rPr>
          <w:rFonts w:ascii="Times New Roman" w:eastAsia="Times New Roman" w:hAnsi="Times New Roman" w:cs="Times New Roman"/>
          <w:color w:val="000000"/>
          <w:lang w:eastAsia="pl-PL"/>
        </w:rPr>
        <w:t>odmówił uczestnictwa w szkoleniu lub wykonywania obowiązków służbowych,</w:t>
      </w:r>
    </w:p>
    <w:p w:rsidR="00775857" w:rsidRPr="00775857" w:rsidRDefault="00775857" w:rsidP="00507E6C">
      <w:pPr>
        <w:numPr>
          <w:ilvl w:val="0"/>
          <w:numId w:val="1"/>
        </w:numPr>
        <w:spacing w:after="0" w:line="240" w:lineRule="auto"/>
        <w:ind w:left="150" w:right="10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75857">
        <w:rPr>
          <w:rFonts w:ascii="Times New Roman" w:eastAsia="Times New Roman" w:hAnsi="Times New Roman" w:cs="Times New Roman"/>
          <w:color w:val="000000"/>
          <w:lang w:eastAsia="pl-PL"/>
        </w:rPr>
        <w:t>nie odbywał ćwiczeń wojskowych z powodu niestawienia się na nie w terminie lub nie usprawiedliwionego spóźnienia z przepustki, urlopu albo podróży służbowej.</w:t>
      </w:r>
    </w:p>
    <w:p w:rsidR="00775857" w:rsidRPr="00775857" w:rsidRDefault="00775857" w:rsidP="00507E6C">
      <w:pPr>
        <w:spacing w:before="100" w:beforeAutospacing="1" w:after="0" w:line="240" w:lineRule="auto"/>
        <w:ind w:right="10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7585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Świadczenie rekompensujące przysługują </w:t>
      </w:r>
      <w:r w:rsidRPr="00775857">
        <w:rPr>
          <w:rFonts w:ascii="Times New Roman" w:eastAsia="Times New Roman" w:hAnsi="Times New Roman" w:cs="Times New Roman"/>
          <w:color w:val="000000"/>
          <w:lang w:eastAsia="pl-PL"/>
        </w:rPr>
        <w:t xml:space="preserve">żołnierzowi rezerwy oraz osobie przeniesionej do rezerwy niebędącej żołnierzem rezerwy, którzy odbyli ćwiczenia wojskowe, </w:t>
      </w:r>
      <w:r w:rsidRPr="0077585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 wyjątkiem ćwiczeń trwających do dwudziestu czterech godzin odbywających się w czasie lub dniu wolnym od pracy</w:t>
      </w:r>
      <w:r w:rsidRPr="00775857">
        <w:rPr>
          <w:rFonts w:ascii="Times New Roman" w:eastAsia="Times New Roman" w:hAnsi="Times New Roman" w:cs="Times New Roman"/>
          <w:color w:val="000000"/>
          <w:lang w:eastAsia="pl-PL"/>
        </w:rPr>
        <w:t>, przysługuje świadczenie pieniężne rekompensujące utracone wynagrodzenie ze stosunku pracy lub stosunku służbowego albo dochód z prowadzonej działalności gospodarczej lub rolniczej, które mogliby uzyskać w okresie odbywania ćwiczeń wojskowych.</w:t>
      </w:r>
    </w:p>
    <w:p w:rsidR="00775857" w:rsidRPr="00775857" w:rsidRDefault="00775857" w:rsidP="00507E6C">
      <w:pPr>
        <w:spacing w:before="100" w:beforeAutospacing="1" w:after="0" w:line="240" w:lineRule="auto"/>
        <w:ind w:right="10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75857">
        <w:rPr>
          <w:rFonts w:ascii="Times New Roman" w:eastAsia="Times New Roman" w:hAnsi="Times New Roman" w:cs="Times New Roman"/>
          <w:color w:val="000000"/>
          <w:lang w:eastAsia="pl-PL"/>
        </w:rPr>
        <w:t>Świadczenie rekompensujące stanowią odpowiednio:</w:t>
      </w:r>
    </w:p>
    <w:p w:rsidR="00775857" w:rsidRPr="00775857" w:rsidRDefault="00775857" w:rsidP="00507E6C">
      <w:pPr>
        <w:numPr>
          <w:ilvl w:val="0"/>
          <w:numId w:val="2"/>
        </w:numPr>
        <w:spacing w:after="0" w:line="240" w:lineRule="auto"/>
        <w:ind w:left="150" w:right="10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75857">
        <w:rPr>
          <w:rFonts w:ascii="Times New Roman" w:eastAsia="Times New Roman" w:hAnsi="Times New Roman" w:cs="Times New Roman"/>
          <w:color w:val="000000"/>
          <w:lang w:eastAsia="pl-PL"/>
        </w:rPr>
        <w:t>kwota miesięcznego wynagrodzenia otrzymanego przez żołnierza ze stosunku pracy lub stosunku służbowego podzielona przez 21 i następnie pomnożona przez liczbę dni odbytych ćwiczeń wojskowych;</w:t>
      </w:r>
    </w:p>
    <w:p w:rsidR="00775857" w:rsidRPr="00775857" w:rsidRDefault="00775857" w:rsidP="00507E6C">
      <w:pPr>
        <w:numPr>
          <w:ilvl w:val="0"/>
          <w:numId w:val="2"/>
        </w:numPr>
        <w:spacing w:after="0" w:line="240" w:lineRule="auto"/>
        <w:ind w:left="150" w:right="10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75857">
        <w:rPr>
          <w:rFonts w:ascii="Times New Roman" w:eastAsia="Times New Roman" w:hAnsi="Times New Roman" w:cs="Times New Roman"/>
          <w:color w:val="000000"/>
          <w:lang w:eastAsia="pl-PL"/>
        </w:rPr>
        <w:t>kwota dochodu uzyskanego przez żołnierza z prowadzonej działalności gospodarczej za ostatni rok podatkowy poprzedzający okres odbytych ćwiczeń wojskowych, podzielona przez 252 i następnie pomnożona przez liczbę dni odbytych ćwiczeń wojskowych;</w:t>
      </w:r>
    </w:p>
    <w:p w:rsidR="00775857" w:rsidRPr="00775857" w:rsidRDefault="00775857" w:rsidP="00507E6C">
      <w:pPr>
        <w:numPr>
          <w:ilvl w:val="0"/>
          <w:numId w:val="2"/>
        </w:numPr>
        <w:spacing w:after="0" w:line="240" w:lineRule="auto"/>
        <w:ind w:left="150" w:right="10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75857">
        <w:rPr>
          <w:rFonts w:ascii="Times New Roman" w:eastAsia="Times New Roman" w:hAnsi="Times New Roman" w:cs="Times New Roman"/>
          <w:color w:val="000000"/>
          <w:lang w:eastAsia="pl-PL"/>
        </w:rPr>
        <w:t>kwota uzyskana z pomnożenia liczby hektarów przeliczeniowych, w rozumieniu ustawy z dnia 15 listopada 1984 r. o podatku rolnym (Dz. U. z 2020 r. poz. 333), gospodarstwa rolnego, w którym żołnierz prowadzi działalność rolniczą, przez miesięczną wysokość przeciętnego dochodu z pracy w indywidualnych gospodarstwach rolnych z 1 ha przeliczeniowego, ogłoszoną na podstawie art. 18 tej ustawy, podzielona przez 21 i następnie pomnożona przez liczbę dni odbytych ćwiczeń wojskowych. W przypadku współwłasności gospodarstwa rolnego, dochód z pracy współwłaściciela będzie liczony zgodnie z jego udziałem we współwłasności.</w:t>
      </w:r>
    </w:p>
    <w:p w:rsidR="0085449C" w:rsidRDefault="00775857" w:rsidP="00507E6C">
      <w:pPr>
        <w:spacing w:before="100" w:beforeAutospacing="1" w:after="0" w:line="240" w:lineRule="auto"/>
        <w:ind w:right="10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75857">
        <w:rPr>
          <w:rFonts w:ascii="Times New Roman" w:eastAsia="Times New Roman" w:hAnsi="Times New Roman" w:cs="Times New Roman"/>
          <w:color w:val="000000"/>
          <w:lang w:eastAsia="pl-PL"/>
        </w:rPr>
        <w:t xml:space="preserve">Świadczenie pieniężne za każdy dzień ćwiczeń wojskowych stanowi kwota 1/21 miesięcznego wynagrodzenia lub dochodu, o których mowa w </w:t>
      </w:r>
      <w:r w:rsidR="00376C23">
        <w:rPr>
          <w:rFonts w:ascii="Times New Roman" w:eastAsia="Times New Roman" w:hAnsi="Times New Roman" w:cs="Times New Roman"/>
          <w:color w:val="000000"/>
          <w:lang w:eastAsia="pl-PL"/>
        </w:rPr>
        <w:t xml:space="preserve">§5 </w:t>
      </w:r>
      <w:r w:rsidRPr="00775857">
        <w:rPr>
          <w:rFonts w:ascii="Times New Roman" w:eastAsia="Times New Roman" w:hAnsi="Times New Roman" w:cs="Times New Roman"/>
          <w:color w:val="000000"/>
          <w:lang w:eastAsia="pl-PL"/>
        </w:rPr>
        <w:t xml:space="preserve">ust. </w:t>
      </w:r>
      <w:r w:rsidR="00376C23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D7255F">
        <w:rPr>
          <w:rFonts w:ascii="Times New Roman" w:eastAsia="Times New Roman" w:hAnsi="Times New Roman" w:cs="Times New Roman"/>
          <w:color w:val="000000"/>
          <w:lang w:eastAsia="pl-PL"/>
        </w:rPr>
        <w:t xml:space="preserve"> Rozporządzenia Rady Ministrów z dnia 25 sierpnia </w:t>
      </w:r>
      <w:r w:rsidR="00D7255F" w:rsidRPr="00D7255F">
        <w:rPr>
          <w:rFonts w:ascii="Times New Roman" w:eastAsia="Times New Roman" w:hAnsi="Times New Roman" w:cs="Times New Roman"/>
          <w:i/>
          <w:color w:val="000000"/>
          <w:lang w:eastAsia="pl-PL"/>
        </w:rPr>
        <w:t>w sprawie sposobu ustalania i trybu wypłacania świadczenia pieniężnego żołnierzom rezerwy oraz osobom przeniesionym do rezerwy niebędącym żołnierzami rezerwy</w:t>
      </w:r>
      <w:r w:rsidR="00D7255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775857">
        <w:rPr>
          <w:rFonts w:ascii="Times New Roman" w:eastAsia="Times New Roman" w:hAnsi="Times New Roman" w:cs="Times New Roman"/>
          <w:color w:val="000000"/>
          <w:lang w:eastAsia="pl-PL"/>
        </w:rPr>
        <w:t>pomnożona przez liczbę dni ćwiczeń wojskowych. Kwota dziennego świadczenia pieniężnego nie może być wyższa od 1/21 dwu i pół-krotnego przeciętnego miesięcznego wynagrodzenia w sektorze przedsiębiorstw obowiązującego w okresie poprzedzającym termin powołania do odbycia ćwiczeń wojskowych, którego wysokość ogłasza Prezes Głównego Urzędu Statystycznego.</w:t>
      </w:r>
    </w:p>
    <w:p w:rsidR="00775857" w:rsidRPr="00775857" w:rsidRDefault="00775857" w:rsidP="00507E6C">
      <w:pPr>
        <w:spacing w:before="100" w:beforeAutospacing="1" w:after="0" w:line="240" w:lineRule="auto"/>
        <w:ind w:right="10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7585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Świadczenie pieniężne ustala i wypłaca wójt lub burmistrz (prezydent miasta) na udokumentowany wniosek uprawnionego żołnierza rezerwy lub osoby przeniesionej do rezerwy niebędącej żołnierzem rezerwy, złożony nie później niż w ciągu trzech miesięcy od zakończenia ćwiczeń wojskowych. Świadczenie pieniężne wypłaca się w kwocie pomniejszonej o uposażenie, jakie żołnierz rezerwy otrzymał z tytułu ćwiczeń wojskowych.</w:t>
      </w:r>
    </w:p>
    <w:p w:rsidR="00775857" w:rsidRPr="00775857" w:rsidRDefault="00775857" w:rsidP="00507E6C">
      <w:pPr>
        <w:spacing w:before="100" w:beforeAutospacing="1" w:after="0" w:line="240" w:lineRule="auto"/>
        <w:ind w:right="10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75857">
        <w:rPr>
          <w:rFonts w:ascii="Times New Roman" w:eastAsia="Times New Roman" w:hAnsi="Times New Roman" w:cs="Times New Roman"/>
          <w:color w:val="000000"/>
          <w:lang w:eastAsia="pl-PL"/>
        </w:rPr>
        <w:t>W przypadku zbiegu uprawnień do kwot, żołnierzowi przysługuje tylko jeden, bardziej korzystny rodzaj świadczenia rekompensującego.</w:t>
      </w:r>
    </w:p>
    <w:p w:rsidR="00775857" w:rsidRPr="00775857" w:rsidRDefault="00775857" w:rsidP="00507E6C">
      <w:pPr>
        <w:spacing w:before="100" w:beforeAutospacing="1" w:after="0" w:line="240" w:lineRule="auto"/>
        <w:ind w:right="10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75857">
        <w:rPr>
          <w:rFonts w:ascii="Times New Roman" w:eastAsia="Times New Roman" w:hAnsi="Times New Roman" w:cs="Times New Roman"/>
          <w:color w:val="000000"/>
          <w:lang w:eastAsia="pl-PL"/>
        </w:rPr>
        <w:t xml:space="preserve">Wypłata należnego świadczenia rekompensującego żołnierz następuje po złożeniu wniosku do </w:t>
      </w:r>
      <w:r w:rsidRPr="0077585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Prezydenta Miasta</w:t>
      </w:r>
      <w:r w:rsidRPr="00775857">
        <w:rPr>
          <w:rFonts w:ascii="Times New Roman" w:eastAsia="Times New Roman" w:hAnsi="Times New Roman" w:cs="Times New Roman"/>
          <w:color w:val="000000"/>
          <w:lang w:eastAsia="pl-PL"/>
        </w:rPr>
        <w:t>. Prezydent Miasta niezwłocznie nie później niż w terminie 7 dni od otrzymania wniosku, wypłaca żołnierzowi świadczenie rekompensujące.</w:t>
      </w:r>
    </w:p>
    <w:p w:rsidR="00775857" w:rsidRPr="00775857" w:rsidRDefault="00775857" w:rsidP="00507E6C">
      <w:pPr>
        <w:spacing w:before="100" w:beforeAutospacing="1" w:after="0" w:line="240" w:lineRule="auto"/>
        <w:ind w:left="363" w:right="10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7585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Wymagane dokumenty.</w:t>
      </w:r>
    </w:p>
    <w:p w:rsidR="005A0F5E" w:rsidRDefault="001817D7" w:rsidP="00507E6C">
      <w:pPr>
        <w:numPr>
          <w:ilvl w:val="0"/>
          <w:numId w:val="3"/>
        </w:numPr>
        <w:spacing w:after="0" w:line="240" w:lineRule="auto"/>
        <w:ind w:left="150" w:right="10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hyperlink r:id="rId8" w:history="1">
        <w:r w:rsidR="00775857" w:rsidRPr="002D4299">
          <w:rPr>
            <w:rStyle w:val="Hipercze"/>
            <w:rFonts w:ascii="Times New Roman" w:eastAsia="Times New Roman" w:hAnsi="Times New Roman" w:cs="Times New Roman"/>
            <w:lang w:eastAsia="pl-PL"/>
          </w:rPr>
          <w:t>wniosek o ustalenie i wypłatę należnego świadczenia rekompensującego</w:t>
        </w:r>
      </w:hyperlink>
      <w:r w:rsidR="00507E6C">
        <w:rPr>
          <w:rStyle w:val="Hipercze"/>
          <w:rFonts w:ascii="Times New Roman" w:eastAsia="Times New Roman" w:hAnsi="Times New Roman" w:cs="Times New Roman"/>
          <w:lang w:eastAsia="pl-PL"/>
        </w:rPr>
        <w:t>,</w:t>
      </w:r>
    </w:p>
    <w:p w:rsidR="00775857" w:rsidRPr="005A0F5E" w:rsidRDefault="00775857" w:rsidP="00507E6C">
      <w:pPr>
        <w:numPr>
          <w:ilvl w:val="0"/>
          <w:numId w:val="3"/>
        </w:numPr>
        <w:spacing w:after="0" w:line="240" w:lineRule="auto"/>
        <w:ind w:left="150" w:right="10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0F5E">
        <w:rPr>
          <w:rFonts w:ascii="Times New Roman" w:eastAsia="Times New Roman" w:hAnsi="Times New Roman" w:cs="Times New Roman"/>
          <w:color w:val="000000"/>
          <w:lang w:eastAsia="pl-PL"/>
        </w:rPr>
        <w:t>zaświadczenie wydane przez dowódcę jednostki wojskowej o odbyciu przez żołnierza rezerwy ćwiczeń wojskowych</w:t>
      </w:r>
      <w:r w:rsidR="00507E6C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775857" w:rsidRPr="005A0F5E" w:rsidRDefault="00376C23" w:rsidP="00507E6C">
      <w:pPr>
        <w:numPr>
          <w:ilvl w:val="0"/>
          <w:numId w:val="3"/>
        </w:numPr>
        <w:spacing w:after="0" w:line="240" w:lineRule="auto"/>
        <w:ind w:left="150" w:right="10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zaświadczenie o kwocie dziennego utraconego wynagrodzenia albo dochodu wystawione przez: </w:t>
      </w:r>
    </w:p>
    <w:p w:rsidR="00775857" w:rsidRPr="00775857" w:rsidRDefault="001817D7" w:rsidP="00507E6C">
      <w:pPr>
        <w:numPr>
          <w:ilvl w:val="1"/>
          <w:numId w:val="3"/>
        </w:numPr>
        <w:spacing w:after="0" w:line="240" w:lineRule="auto"/>
        <w:ind w:left="300" w:right="10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hyperlink r:id="rId9" w:history="1">
        <w:r w:rsidR="00775857" w:rsidRPr="002D4299">
          <w:rPr>
            <w:rStyle w:val="Hipercze"/>
            <w:rFonts w:ascii="Times New Roman" w:eastAsia="Times New Roman" w:hAnsi="Times New Roman" w:cs="Times New Roman"/>
            <w:lang w:eastAsia="pl-PL"/>
          </w:rPr>
          <w:t xml:space="preserve">pracodawcę – w </w:t>
        </w:r>
        <w:r w:rsidR="00376C23" w:rsidRPr="002D4299">
          <w:rPr>
            <w:rStyle w:val="Hipercze"/>
            <w:rFonts w:ascii="Times New Roman" w:eastAsia="Times New Roman" w:hAnsi="Times New Roman" w:cs="Times New Roman"/>
            <w:lang w:eastAsia="pl-PL"/>
          </w:rPr>
          <w:t>przypadku</w:t>
        </w:r>
        <w:r w:rsidR="00775857" w:rsidRPr="002D4299">
          <w:rPr>
            <w:rStyle w:val="Hipercze"/>
            <w:rFonts w:ascii="Times New Roman" w:eastAsia="Times New Roman" w:hAnsi="Times New Roman" w:cs="Times New Roman"/>
            <w:lang w:eastAsia="pl-PL"/>
          </w:rPr>
          <w:t xml:space="preserve"> żołnierzy będących pracownikami lub pozostających w stosunku służbowym pracy,</w:t>
        </w:r>
      </w:hyperlink>
    </w:p>
    <w:p w:rsidR="00775857" w:rsidRPr="00775857" w:rsidRDefault="00775857" w:rsidP="00507E6C">
      <w:pPr>
        <w:numPr>
          <w:ilvl w:val="1"/>
          <w:numId w:val="3"/>
        </w:numPr>
        <w:spacing w:after="0" w:line="240" w:lineRule="auto"/>
        <w:ind w:left="300" w:right="10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75857">
        <w:rPr>
          <w:rFonts w:ascii="Times New Roman" w:eastAsia="Times New Roman" w:hAnsi="Times New Roman" w:cs="Times New Roman"/>
          <w:color w:val="000000"/>
          <w:lang w:eastAsia="pl-PL"/>
        </w:rPr>
        <w:t xml:space="preserve">naczelnika urzędu skarbowego – </w:t>
      </w:r>
      <w:r w:rsidR="00376C23">
        <w:rPr>
          <w:rFonts w:ascii="Times New Roman" w:eastAsia="Times New Roman" w:hAnsi="Times New Roman" w:cs="Times New Roman"/>
          <w:color w:val="000000"/>
          <w:lang w:eastAsia="pl-PL"/>
        </w:rPr>
        <w:t xml:space="preserve">dotyczy </w:t>
      </w:r>
      <w:r w:rsidRPr="00775857">
        <w:rPr>
          <w:rFonts w:ascii="Times New Roman" w:eastAsia="Times New Roman" w:hAnsi="Times New Roman" w:cs="Times New Roman"/>
          <w:color w:val="000000"/>
          <w:lang w:eastAsia="pl-PL"/>
        </w:rPr>
        <w:t xml:space="preserve"> żołnierzy prowadzących samodzielnie działalność gospodarczą,</w:t>
      </w:r>
    </w:p>
    <w:p w:rsidR="00775857" w:rsidRPr="00775857" w:rsidRDefault="00775857" w:rsidP="00507E6C">
      <w:pPr>
        <w:numPr>
          <w:ilvl w:val="1"/>
          <w:numId w:val="3"/>
        </w:numPr>
        <w:spacing w:after="0" w:line="240" w:lineRule="auto"/>
        <w:ind w:left="300" w:right="10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75857">
        <w:rPr>
          <w:rFonts w:ascii="Times New Roman" w:eastAsia="Times New Roman" w:hAnsi="Times New Roman" w:cs="Times New Roman"/>
          <w:color w:val="000000"/>
          <w:lang w:eastAsia="pl-PL"/>
        </w:rPr>
        <w:t>wójta, burmistrza lub prezydenta miasta – w stosunku do żołnierzy utrzymujących się wyłącznie z działalności rolnej,</w:t>
      </w:r>
    </w:p>
    <w:p w:rsidR="00775857" w:rsidRPr="00775857" w:rsidRDefault="00775857" w:rsidP="00507E6C">
      <w:pPr>
        <w:numPr>
          <w:ilvl w:val="0"/>
          <w:numId w:val="3"/>
        </w:numPr>
        <w:spacing w:after="0" w:line="240" w:lineRule="auto"/>
        <w:ind w:left="150" w:right="10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75857">
        <w:rPr>
          <w:rFonts w:ascii="Times New Roman" w:eastAsia="Times New Roman" w:hAnsi="Times New Roman" w:cs="Times New Roman"/>
          <w:color w:val="000000"/>
          <w:lang w:eastAsia="pl-PL"/>
        </w:rPr>
        <w:t>zaświadczenie organu podatkowego o niemożności ustalenia kwoty dochodu – w stosunku do żołnierzy prowadzących działalność gospodarczą opodatkowaną zryczałtowanym podatkiem dochodowym pobieranym w formie ryczałtu lub kartą podatkową.</w:t>
      </w:r>
    </w:p>
    <w:p w:rsidR="008D05FA" w:rsidRDefault="008D05FA" w:rsidP="00507E6C">
      <w:pPr>
        <w:spacing w:after="0"/>
        <w:ind w:right="107"/>
        <w:jc w:val="both"/>
        <w:rPr>
          <w:b/>
        </w:rPr>
      </w:pPr>
    </w:p>
    <w:p w:rsidR="0085449C" w:rsidRDefault="00775857" w:rsidP="00507E6C">
      <w:pPr>
        <w:spacing w:after="0"/>
        <w:ind w:right="107"/>
        <w:jc w:val="both"/>
        <w:rPr>
          <w:b/>
        </w:rPr>
      </w:pPr>
      <w:r w:rsidRPr="00376C23">
        <w:rPr>
          <w:b/>
        </w:rPr>
        <w:t>W przypadku gdy prowadzona przez żołnierza działalność gospodarcza nie przynosiła dochodu lub przynosiła straty lub gdy nie jest możliwe ustalenie wysokości dochodu uzyskiwanego przez żołnierza z</w:t>
      </w:r>
      <w:r w:rsidR="00507E6C">
        <w:rPr>
          <w:b/>
        </w:rPr>
        <w:t> </w:t>
      </w:r>
      <w:r w:rsidRPr="00376C23">
        <w:rPr>
          <w:b/>
        </w:rPr>
        <w:t xml:space="preserve">prowadzonej działalności gospodarczej, świadczenie  </w:t>
      </w:r>
      <w:r w:rsidR="00376C23">
        <w:rPr>
          <w:b/>
        </w:rPr>
        <w:t>r</w:t>
      </w:r>
      <w:r w:rsidRPr="00376C23">
        <w:rPr>
          <w:b/>
        </w:rPr>
        <w:t>ekompensujące przysługuje temu żołnierzowi w</w:t>
      </w:r>
      <w:r w:rsidR="00507E6C">
        <w:rPr>
          <w:b/>
        </w:rPr>
        <w:t> </w:t>
      </w:r>
      <w:r w:rsidRPr="00376C23">
        <w:rPr>
          <w:b/>
        </w:rPr>
        <w:t>kwocie wynikającej z podzielenia przez 21 minimalnego wynagrodzenia za pracę pracowników ustalonego na podstawie przepisów ustawy z dnia 10 października 2002 r. o minimalnym wynagrodzeniu za pracę (</w:t>
      </w:r>
      <w:proofErr w:type="spellStart"/>
      <w:r w:rsidRPr="00376C23">
        <w:rPr>
          <w:b/>
        </w:rPr>
        <w:t>t.j</w:t>
      </w:r>
      <w:proofErr w:type="spellEnd"/>
      <w:r w:rsidRPr="00376C23">
        <w:rPr>
          <w:b/>
        </w:rPr>
        <w:t xml:space="preserve">. Dz. U. z 2018 r. poz. 2177, z 2019 r. poz. 1564), obowiązującego w okresie odbywania ćwiczeń, i następnie pomnożenia przez liczbę dni odbytych ćwiczeń wojskowych. </w:t>
      </w:r>
    </w:p>
    <w:p w:rsidR="008D05FA" w:rsidRDefault="008D05FA" w:rsidP="00507E6C">
      <w:pPr>
        <w:spacing w:after="0"/>
        <w:ind w:right="10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514DB" w:rsidRDefault="00775857" w:rsidP="00507E6C">
      <w:pPr>
        <w:spacing w:after="120"/>
        <w:ind w:right="10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75857">
        <w:rPr>
          <w:rFonts w:ascii="Times New Roman" w:eastAsia="Times New Roman" w:hAnsi="Times New Roman" w:cs="Times New Roman"/>
          <w:color w:val="000000"/>
          <w:lang w:eastAsia="pl-PL"/>
        </w:rPr>
        <w:t>Kwotę należnego świadczenia można otrzymać przelewem na kont</w:t>
      </w:r>
      <w:r w:rsidR="00376C23">
        <w:rPr>
          <w:rFonts w:ascii="Times New Roman" w:eastAsia="Times New Roman" w:hAnsi="Times New Roman" w:cs="Times New Roman"/>
          <w:color w:val="000000"/>
          <w:lang w:eastAsia="pl-PL"/>
        </w:rPr>
        <w:t>o.</w:t>
      </w:r>
      <w:r w:rsidRPr="00775857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0270CF" w:rsidRDefault="000270CF" w:rsidP="00507E6C">
      <w:pPr>
        <w:spacing w:after="120"/>
        <w:ind w:right="10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Termin załatwienia sprawy wynosi do 7 dni od dnia złożenia kompletnego wniosku</w:t>
      </w:r>
      <w:r w:rsidR="004514DB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4514DB" w:rsidRDefault="00376C23" w:rsidP="00507E6C">
      <w:pPr>
        <w:spacing w:after="120"/>
        <w:ind w:right="10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Wnioski można składać drogą elektroniczną przez portal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ePUAP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>, osobiście lub drogą pocztową</w:t>
      </w:r>
      <w:r w:rsidR="0085449C">
        <w:rPr>
          <w:rFonts w:ascii="Times New Roman" w:eastAsia="Times New Roman" w:hAnsi="Times New Roman" w:cs="Times New Roman"/>
          <w:color w:val="000000"/>
          <w:lang w:eastAsia="pl-PL"/>
        </w:rPr>
        <w:t xml:space="preserve"> na</w:t>
      </w:r>
      <w:r w:rsidR="008D05F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85449C">
        <w:rPr>
          <w:rFonts w:ascii="Times New Roman" w:eastAsia="Times New Roman" w:hAnsi="Times New Roman" w:cs="Times New Roman"/>
          <w:color w:val="000000"/>
          <w:lang w:eastAsia="pl-PL"/>
        </w:rPr>
        <w:t>adres:</w:t>
      </w:r>
    </w:p>
    <w:p w:rsidR="008D05FA" w:rsidRDefault="0085449C" w:rsidP="00507E6C">
      <w:pPr>
        <w:spacing w:after="0"/>
        <w:ind w:right="107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Urząd Miasta Krakowa</w:t>
      </w:r>
      <w:r w:rsidR="004514DB">
        <w:rPr>
          <w:rFonts w:ascii="Times New Roman" w:eastAsia="Times New Roman" w:hAnsi="Times New Roman" w:cs="Times New Roman"/>
          <w:color w:val="000000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lang w:eastAsia="pl-PL"/>
        </w:rPr>
        <w:t>Krakowskie Centrum Świadczeń</w:t>
      </w:r>
      <w:r w:rsidR="004514DB">
        <w:rPr>
          <w:rFonts w:ascii="Times New Roman" w:eastAsia="Times New Roman" w:hAnsi="Times New Roman" w:cs="Times New Roman"/>
          <w:color w:val="000000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lang w:eastAsia="pl-PL"/>
        </w:rPr>
        <w:t>ul. Stachowicza 18</w:t>
      </w:r>
      <w:r w:rsidR="004514DB">
        <w:rPr>
          <w:rFonts w:ascii="Times New Roman" w:eastAsia="Times New Roman" w:hAnsi="Times New Roman" w:cs="Times New Roman"/>
          <w:color w:val="000000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lang w:eastAsia="pl-PL"/>
        </w:rPr>
        <w:t>30-103 Kraków</w:t>
      </w:r>
      <w:r w:rsidR="004514DB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8D05FA">
        <w:rPr>
          <w:rFonts w:ascii="Times New Roman" w:eastAsia="Times New Roman" w:hAnsi="Times New Roman" w:cs="Times New Roman"/>
          <w:color w:val="000000"/>
          <w:lang w:eastAsia="pl-PL"/>
        </w:rPr>
        <w:t>Tel: 12 616-50</w:t>
      </w:r>
      <w:r w:rsidR="004514DB"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 w:rsidR="008D05FA">
        <w:rPr>
          <w:rFonts w:ascii="Times New Roman" w:eastAsia="Times New Roman" w:hAnsi="Times New Roman" w:cs="Times New Roman"/>
          <w:color w:val="000000"/>
          <w:lang w:eastAsia="pl-PL"/>
        </w:rPr>
        <w:t>50</w:t>
      </w:r>
      <w:bookmarkStart w:id="0" w:name="_GoBack"/>
      <w:bookmarkEnd w:id="0"/>
      <w:r w:rsidR="004514DB">
        <w:rPr>
          <w:rFonts w:ascii="Times New Roman" w:eastAsia="Times New Roman" w:hAnsi="Times New Roman" w:cs="Times New Roman"/>
          <w:color w:val="000000"/>
          <w:lang w:eastAsia="pl-PL"/>
        </w:rPr>
        <w:br/>
        <w:t>od poniedziałku do piątku w godzinach 7:40-15:00</w:t>
      </w:r>
      <w:r w:rsidR="004514DB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8D05FA">
        <w:rPr>
          <w:rFonts w:ascii="Times New Roman" w:eastAsia="Times New Roman" w:hAnsi="Times New Roman" w:cs="Times New Roman"/>
          <w:color w:val="000000"/>
          <w:lang w:eastAsia="pl-PL"/>
        </w:rPr>
        <w:t xml:space="preserve">e-mail: </w:t>
      </w:r>
      <w:hyperlink r:id="rId10" w:history="1">
        <w:r w:rsidR="008D05FA" w:rsidRPr="00320595">
          <w:rPr>
            <w:rStyle w:val="Hipercze"/>
            <w:rFonts w:ascii="Times New Roman" w:eastAsia="Times New Roman" w:hAnsi="Times New Roman" w:cs="Times New Roman"/>
            <w:lang w:eastAsia="pl-PL"/>
          </w:rPr>
          <w:t>so.umk@um.krakow.pl</w:t>
        </w:r>
      </w:hyperlink>
    </w:p>
    <w:sectPr w:rsidR="008D05FA" w:rsidSect="004514DB"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7D7" w:rsidRDefault="001817D7" w:rsidP="004514DB">
      <w:pPr>
        <w:spacing w:after="0" w:line="240" w:lineRule="auto"/>
      </w:pPr>
      <w:r>
        <w:separator/>
      </w:r>
    </w:p>
  </w:endnote>
  <w:endnote w:type="continuationSeparator" w:id="0">
    <w:p w:rsidR="001817D7" w:rsidRDefault="001817D7" w:rsidP="0045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7D7" w:rsidRDefault="001817D7" w:rsidP="004514DB">
      <w:pPr>
        <w:spacing w:after="0" w:line="240" w:lineRule="auto"/>
      </w:pPr>
      <w:r>
        <w:separator/>
      </w:r>
    </w:p>
  </w:footnote>
  <w:footnote w:type="continuationSeparator" w:id="0">
    <w:p w:rsidR="001817D7" w:rsidRDefault="001817D7" w:rsidP="00451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.25pt;height:3.75pt" o:bullet="t">
        <v:imagedata r:id="rId1" o:title="107-strz1"/>
      </v:shape>
    </w:pict>
  </w:numPicBullet>
  <w:abstractNum w:abstractNumId="0" w15:restartNumberingAfterBreak="0">
    <w:nsid w:val="4E2A6F50"/>
    <w:multiLevelType w:val="multilevel"/>
    <w:tmpl w:val="44C00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320E89"/>
    <w:multiLevelType w:val="multilevel"/>
    <w:tmpl w:val="94203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A15E21"/>
    <w:multiLevelType w:val="multilevel"/>
    <w:tmpl w:val="C1D0047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57"/>
    <w:rsid w:val="00022A3B"/>
    <w:rsid w:val="000270CF"/>
    <w:rsid w:val="00061386"/>
    <w:rsid w:val="001817D7"/>
    <w:rsid w:val="00291CC3"/>
    <w:rsid w:val="002D4299"/>
    <w:rsid w:val="002F327B"/>
    <w:rsid w:val="00376C23"/>
    <w:rsid w:val="004514DB"/>
    <w:rsid w:val="004E183B"/>
    <w:rsid w:val="00507E6C"/>
    <w:rsid w:val="005A0F5E"/>
    <w:rsid w:val="00775857"/>
    <w:rsid w:val="0085449C"/>
    <w:rsid w:val="008D05FA"/>
    <w:rsid w:val="00A23F33"/>
    <w:rsid w:val="00A70AB9"/>
    <w:rsid w:val="00A74511"/>
    <w:rsid w:val="00D7255F"/>
    <w:rsid w:val="00DB2564"/>
    <w:rsid w:val="00EF2D6C"/>
    <w:rsid w:val="00F3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EAA4"/>
  <w15:chartTrackingRefBased/>
  <w15:docId w15:val="{9D2C0061-CDED-4E73-BF80-FC3BDF06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05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05F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D4299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51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4DB"/>
  </w:style>
  <w:style w:type="paragraph" w:styleId="Stopka">
    <w:name w:val="footer"/>
    <w:basedOn w:val="Normalny"/>
    <w:link w:val="StopkaZnak"/>
    <w:uiPriority w:val="99"/>
    <w:unhideWhenUsed/>
    <w:rsid w:val="00451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5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6037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  <w:divsChild>
            <w:div w:id="1187017873">
              <w:marLeft w:val="0"/>
              <w:marRight w:val="0"/>
              <w:marTop w:val="0"/>
              <w:marBottom w:val="0"/>
              <w:divBdr>
                <w:top w:val="single" w:sz="6" w:space="24" w:color="FFFFFF"/>
                <w:left w:val="single" w:sz="6" w:space="12" w:color="FFFFFF"/>
                <w:bottom w:val="single" w:sz="6" w:space="24" w:color="FFFFFF"/>
                <w:right w:val="single" w:sz="6" w:space="12" w:color="FFFFFF"/>
              </w:divBdr>
              <w:divsChild>
                <w:div w:id="12528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F7F7F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krakow.pl/zalaczniki/procedury/265768/kar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o.umk@u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p.krakow.pl/zalaczniki/procedury/227596/kart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50F5D-E675-4027-9DA1-EEA22391B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985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Marciniak Bożena</dc:creator>
  <cp:keywords/>
  <dc:description/>
  <cp:lastModifiedBy>Marciniak Bożena</cp:lastModifiedBy>
  <cp:revision>4</cp:revision>
  <dcterms:created xsi:type="dcterms:W3CDTF">2020-09-09T09:32:00Z</dcterms:created>
  <dcterms:modified xsi:type="dcterms:W3CDTF">2020-09-09T09:50:00Z</dcterms:modified>
</cp:coreProperties>
</file>